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8C" w:rsidRPr="00B8158C" w:rsidRDefault="00B8158C" w:rsidP="00B8158C">
      <w:pPr>
        <w:rPr>
          <w:b/>
        </w:rPr>
      </w:pPr>
      <w:r w:rsidRPr="00B8158C">
        <w:rPr>
          <w:b/>
        </w:rPr>
        <w:t>The Best Visual Aid</w:t>
      </w:r>
      <w:r w:rsidR="00DA2395">
        <w:rPr>
          <w:b/>
        </w:rPr>
        <w:t xml:space="preserve"> for Salespeople</w:t>
      </w:r>
    </w:p>
    <w:p w:rsidR="00B8158C" w:rsidRDefault="00B8158C" w:rsidP="00B8158C">
      <w:r>
        <w:t>As I’ve been telling my audiences for years</w:t>
      </w:r>
      <w:r>
        <w:t>, “The best visual aid is a blank sheet of paper.”</w:t>
      </w:r>
    </w:p>
    <w:p w:rsidR="00B8158C" w:rsidRDefault="00B8158C" w:rsidP="00B8158C">
      <w:r>
        <w:t xml:space="preserve">Mike Weinberg puts it this way in </w:t>
      </w:r>
      <w:r>
        <w:rPr>
          <w:i/>
        </w:rPr>
        <w:t xml:space="preserve">New Sales Simplified. </w:t>
      </w:r>
      <w:r>
        <w:rPr>
          <w:i/>
        </w:rPr>
        <w:t>“</w:t>
      </w:r>
      <w:r>
        <w:t>Bring a pad and pen. Leave the projector at home.</w:t>
      </w:r>
      <w:r>
        <w:t>”</w:t>
      </w:r>
      <w:r>
        <w:t xml:space="preserve"> </w:t>
      </w:r>
    </w:p>
    <w:p w:rsidR="00B8158C" w:rsidRDefault="00B8158C" w:rsidP="00B8158C">
      <w:r>
        <w:t xml:space="preserve">I like to bring a legal pad in a leather or leather-like cover and a decent looking pen. It doesn’t have to be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0C6A5" wp14:editId="0B64F7AF">
            <wp:simplePos x="914400" y="2143125"/>
            <wp:positionH relativeFrom="margin">
              <wp:align>right</wp:align>
            </wp:positionH>
            <wp:positionV relativeFrom="margin">
              <wp:align>top</wp:align>
            </wp:positionV>
            <wp:extent cx="1603375" cy="2580005"/>
            <wp:effectExtent l="0" t="0" r="0" b="0"/>
            <wp:wrapSquare wrapText="bothSides"/>
            <wp:docPr id="4" name="Picture 4" descr="A picture containing build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taking notes. And ser</w:t>
      </w:r>
      <w:r>
        <w:t>ious about making the meeting about the prospect</w:t>
      </w:r>
      <w:r>
        <w:t>.</w:t>
      </w:r>
    </w:p>
    <w:p w:rsidR="00B8158C" w:rsidRDefault="00B8158C" w:rsidP="00B8158C">
      <w:r>
        <w:t>Too many salespeople want to bring in the product literature</w:t>
      </w:r>
      <w:r>
        <w:t xml:space="preserve"> and spew about their company, products and services. When I was a sales manager and we introduced a</w:t>
      </w:r>
      <w:r>
        <w:t xml:space="preserve"> new program or product and the first thing salespeople would say is “Can I get a one-sheet on that?’</w:t>
      </w:r>
    </w:p>
    <w:p w:rsidR="00B8158C" w:rsidRDefault="00B8158C" w:rsidP="00B8158C">
      <w:r>
        <w:t>Of course,</w:t>
      </w:r>
      <w:r>
        <w:t xml:space="preserve"> you can have a one-sheet. But the more one-sheets you have, the more you tend to pass them out.</w:t>
      </w:r>
      <w:r>
        <w:t xml:space="preserve"> </w:t>
      </w:r>
      <w:r>
        <w:t xml:space="preserve">And too many salespeople pass them out </w:t>
      </w:r>
      <w:r>
        <w:t>way too early.</w:t>
      </w:r>
    </w:p>
    <w:p w:rsidR="00B8158C" w:rsidRDefault="00B8158C" w:rsidP="00B8158C">
      <w:r>
        <w:t>Too early means any of the following:</w:t>
      </w:r>
    </w:p>
    <w:p w:rsidR="00B8158C" w:rsidRDefault="00B8158C" w:rsidP="00B8158C">
      <w:pPr>
        <w:pStyle w:val="ListParagraph"/>
        <w:numPr>
          <w:ilvl w:val="0"/>
          <w:numId w:val="2"/>
        </w:numPr>
      </w:pPr>
      <w:r>
        <w:t>Before you’ve established a problem or opportunity your product addresses.</w:t>
      </w:r>
    </w:p>
    <w:p w:rsidR="00B8158C" w:rsidRDefault="00B8158C" w:rsidP="00B8158C">
      <w:pPr>
        <w:pStyle w:val="ListParagraph"/>
        <w:numPr>
          <w:ilvl w:val="0"/>
          <w:numId w:val="2"/>
        </w:numPr>
      </w:pPr>
      <w:r>
        <w:t>Before you’ve had a longer conversation about that problem or opportunity</w:t>
      </w:r>
    </w:p>
    <w:p w:rsidR="00B8158C" w:rsidRDefault="00B8158C" w:rsidP="00B8158C">
      <w:pPr>
        <w:pStyle w:val="ListParagraph"/>
        <w:numPr>
          <w:ilvl w:val="0"/>
          <w:numId w:val="2"/>
        </w:numPr>
      </w:pPr>
      <w:r>
        <w:t xml:space="preserve">Before you’ve </w:t>
      </w:r>
      <w:r>
        <w:t>established</w:t>
      </w:r>
      <w:r>
        <w:t xml:space="preserve"> your own credibility by telling a story of a business you’ve helped exploit a similar opportunity or solve a similar problem.</w:t>
      </w:r>
    </w:p>
    <w:p w:rsidR="00B8158C" w:rsidRDefault="00B8158C" w:rsidP="00B8158C">
      <w:r>
        <w:t xml:space="preserve">Product literature is fine, but it is never better than a good story. </w:t>
      </w:r>
      <w:r>
        <w:t>Or a great question.</w:t>
      </w:r>
    </w:p>
    <w:p w:rsidR="00B8158C" w:rsidRDefault="00B8158C" w:rsidP="00B8158C">
      <w:r>
        <w:t>O</w:t>
      </w:r>
      <w:r>
        <w:t>ne more thing</w:t>
      </w:r>
      <w:r>
        <w:t>: W</w:t>
      </w:r>
      <w:r>
        <w:t>hen you finally do hand the person across the desk the product literature let them read it.</w:t>
      </w:r>
    </w:p>
    <w:p w:rsidR="00B8158C" w:rsidRDefault="00B8158C" w:rsidP="00B8158C">
      <w:r>
        <w:t xml:space="preserve">Shut </w:t>
      </w:r>
      <w:r>
        <w:t xml:space="preserve">up and </w:t>
      </w:r>
      <w:r>
        <w:t>let them read it.</w:t>
      </w:r>
      <w:r>
        <w:t xml:space="preserve"> </w:t>
      </w:r>
      <w:r>
        <w:t>Resist the temptation to talk while they’re reading. They can’t read because you’re talking. And they can’t listen to you very well because they’re trying to read.</w:t>
      </w:r>
      <w:r>
        <w:t xml:space="preserve"> </w:t>
      </w:r>
      <w:r>
        <w:t>Every time I’ve been on a ride-along with a salesperson, I’ve seen this happen.</w:t>
      </w:r>
    </w:p>
    <w:p w:rsidR="00B8158C" w:rsidRDefault="00B8158C" w:rsidP="00B8158C">
      <w:r>
        <w:t>Maybe you noticed I mentioned “the person across the desk” from you. Whenever you can try to sit perpendicular to the prospect rather than across the expanse of a desk. It symbolic, but you want to be the salesperson who’s on your side, not an adversary.</w:t>
      </w:r>
      <w:r>
        <w:t xml:space="preserve"> </w:t>
      </w:r>
      <w:r>
        <w:t>Whenever you can get people in a conference room or at a round table try that.</w:t>
      </w:r>
    </w:p>
    <w:p w:rsidR="00B8158C" w:rsidRDefault="00B8158C" w:rsidP="00B8158C">
      <w:r>
        <w:t>And try very</w:t>
      </w:r>
      <w:r>
        <w:t xml:space="preserve"> hard to hold onto your one-sheets until the exact right time, which may be never.</w:t>
      </w:r>
    </w:p>
    <w:p w:rsidR="00E440ED" w:rsidRDefault="00B8158C" w:rsidP="00B8158C">
      <w:r>
        <w:t>And on the first meeting especially, “B</w:t>
      </w:r>
      <w:r>
        <w:t>ring a pen and a pad. Leave the projector at hom</w:t>
      </w:r>
      <w:r>
        <w:t>e.”</w:t>
      </w:r>
    </w:p>
    <w:p w:rsidR="00B8158C" w:rsidRPr="00E605AC" w:rsidRDefault="00B8158C" w:rsidP="00B8158C">
      <w:r>
        <w:t>(Permission granted to reprint this article with attribution to the author Chris Lytle.)</w:t>
      </w:r>
    </w:p>
    <w:sectPr w:rsidR="00B8158C" w:rsidRPr="00E605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C0" w:rsidRDefault="00D066C0" w:rsidP="00BF4653">
      <w:pPr>
        <w:spacing w:after="0" w:line="240" w:lineRule="auto"/>
      </w:pPr>
      <w:r>
        <w:separator/>
      </w:r>
    </w:p>
  </w:endnote>
  <w:endnote w:type="continuationSeparator" w:id="0">
    <w:p w:rsidR="00D066C0" w:rsidRDefault="00D066C0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C0" w:rsidRDefault="00D066C0" w:rsidP="00BF4653">
      <w:pPr>
        <w:spacing w:after="0" w:line="240" w:lineRule="auto"/>
      </w:pPr>
      <w:r>
        <w:separator/>
      </w:r>
    </w:p>
  </w:footnote>
  <w:footnote w:type="continuationSeparator" w:id="0">
    <w:p w:rsidR="00D066C0" w:rsidRDefault="00D066C0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D066C0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106"/>
    <w:multiLevelType w:val="hybridMultilevel"/>
    <w:tmpl w:val="B994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2A3598"/>
    <w:rsid w:val="003A3674"/>
    <w:rsid w:val="003E6778"/>
    <w:rsid w:val="00430C20"/>
    <w:rsid w:val="00537E27"/>
    <w:rsid w:val="005702B6"/>
    <w:rsid w:val="006308B5"/>
    <w:rsid w:val="006B3FC2"/>
    <w:rsid w:val="00793649"/>
    <w:rsid w:val="007A6979"/>
    <w:rsid w:val="00824510"/>
    <w:rsid w:val="008D386A"/>
    <w:rsid w:val="00A050FD"/>
    <w:rsid w:val="00AD15F5"/>
    <w:rsid w:val="00B7564F"/>
    <w:rsid w:val="00B8158C"/>
    <w:rsid w:val="00BA7CE3"/>
    <w:rsid w:val="00BF4653"/>
    <w:rsid w:val="00C27883"/>
    <w:rsid w:val="00C43ED4"/>
    <w:rsid w:val="00C85AF5"/>
    <w:rsid w:val="00CA44EC"/>
    <w:rsid w:val="00D0355A"/>
    <w:rsid w:val="00D066C0"/>
    <w:rsid w:val="00D14095"/>
    <w:rsid w:val="00DA2395"/>
    <w:rsid w:val="00E04D79"/>
    <w:rsid w:val="00E440ED"/>
    <w:rsid w:val="00E605AC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5511D"/>
    <w:rsid w:val="006C425B"/>
    <w:rsid w:val="00B7464E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2018-03-12T22:03:00Z</dcterms:created>
  <dcterms:modified xsi:type="dcterms:W3CDTF">2018-03-12T22:03:00Z</dcterms:modified>
</cp:coreProperties>
</file>